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Default="00AA4688" w:rsidP="00AA468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A4688" w:rsidRDefault="00AA4688" w:rsidP="00AA4688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AA4688" w:rsidRDefault="00AA4688" w:rsidP="00AA4688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AA4688" w:rsidRDefault="00AA4688" w:rsidP="00AA46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A4688" w:rsidRDefault="00AA4688" w:rsidP="00AA4688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AA4688" w:rsidRDefault="00AA4688" w:rsidP="00AA4688">
      <w:pPr>
        <w:ind w:firstLine="284"/>
        <w:jc w:val="center"/>
      </w:pPr>
    </w:p>
    <w:p w:rsidR="00AA4688" w:rsidRDefault="00AA4688" w:rsidP="00AA4688">
      <w:pPr>
        <w:jc w:val="both"/>
      </w:pPr>
      <w:r w:rsidRPr="004E5540">
        <w:rPr>
          <w:u w:val="single"/>
        </w:rPr>
        <w:t>0</w:t>
      </w:r>
      <w:r>
        <w:rPr>
          <w:u w:val="single"/>
        </w:rPr>
        <w:t>5</w:t>
      </w:r>
      <w:r w:rsidRPr="004E5540">
        <w:rPr>
          <w:u w:val="single"/>
        </w:rPr>
        <w:t>.0</w:t>
      </w:r>
      <w:r>
        <w:rPr>
          <w:u w:val="single"/>
        </w:rPr>
        <w:t>8</w:t>
      </w:r>
      <w:r w:rsidRPr="004E5540">
        <w:rPr>
          <w:u w:val="single"/>
        </w:rPr>
        <w:t xml:space="preserve">.2022 год  </w:t>
      </w:r>
      <w:r w:rsidRPr="004E5540">
        <w:t xml:space="preserve">                                                                                                                          </w:t>
      </w:r>
      <w:r>
        <w:rPr>
          <w:u w:val="single"/>
        </w:rPr>
        <w:t>№ 3</w:t>
      </w:r>
      <w:r>
        <w:t xml:space="preserve">       </w:t>
      </w:r>
    </w:p>
    <w:p w:rsidR="00AA4688" w:rsidRDefault="00AA4688" w:rsidP="00AA4688">
      <w:pPr>
        <w:tabs>
          <w:tab w:val="left" w:pos="2160"/>
          <w:tab w:val="left" w:pos="2520"/>
        </w:tabs>
        <w:ind w:firstLine="284"/>
        <w:jc w:val="both"/>
      </w:pPr>
    </w:p>
    <w:p w:rsidR="00AA4688" w:rsidRDefault="00AA4688" w:rsidP="00AA4688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AA4688" w:rsidRDefault="00AA4688" w:rsidP="00AA4688">
      <w:pPr>
        <w:jc w:val="both"/>
        <w:rPr>
          <w:b/>
          <w:u w:val="single"/>
        </w:rPr>
      </w:pPr>
    </w:p>
    <w:p w:rsidR="00AA4688" w:rsidRDefault="00AA4688" w:rsidP="00AA4688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AA4688" w:rsidRDefault="00AA4688" w:rsidP="00AA4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AA4688" w:rsidRDefault="00AA4688" w:rsidP="00AA4688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В.В.</w:t>
      </w:r>
      <w:r w:rsidR="00AE5B33">
        <w:t xml:space="preserve"> </w:t>
      </w:r>
      <w:r>
        <w:t>Зимина</w:t>
      </w:r>
    </w:p>
    <w:p w:rsidR="00AA4688" w:rsidRDefault="00AA4688" w:rsidP="00AA4688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AA4688" w:rsidRPr="008B7ACB" w:rsidRDefault="00AA4688" w:rsidP="00AA4688">
      <w:pPr>
        <w:jc w:val="both"/>
      </w:pPr>
      <w:r w:rsidRPr="008B7ACB">
        <w:t xml:space="preserve">Ведущий специалист </w:t>
      </w:r>
    </w:p>
    <w:p w:rsidR="00AA4688" w:rsidRPr="008B7ACB" w:rsidRDefault="00AA4688" w:rsidP="00AA4688">
      <w:pPr>
        <w:jc w:val="both"/>
      </w:pPr>
      <w:r w:rsidRPr="008B7ACB">
        <w:t>отдела социальной и кадровой политики</w:t>
      </w:r>
    </w:p>
    <w:p w:rsidR="00AA4688" w:rsidRPr="008B7ACB" w:rsidRDefault="00AA4688" w:rsidP="00AA4688">
      <w:pPr>
        <w:jc w:val="both"/>
      </w:pPr>
      <w:r w:rsidRPr="008B7ACB">
        <w:t>Администрации</w:t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  <w:t xml:space="preserve">      </w:t>
      </w:r>
      <w:r>
        <w:t>С.А.</w:t>
      </w:r>
      <w:r w:rsidR="00AE5B33">
        <w:t xml:space="preserve"> </w:t>
      </w:r>
      <w:r>
        <w:t>Воробьева</w:t>
      </w:r>
    </w:p>
    <w:p w:rsidR="00AA4688" w:rsidRDefault="00AA4688" w:rsidP="00AA4688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AA4688" w:rsidRDefault="00AA4688" w:rsidP="00AA4688">
      <w:pPr>
        <w:jc w:val="both"/>
      </w:pPr>
      <w:r>
        <w:t>Ведущий специалис</w:t>
      </w:r>
      <w:proofErr w:type="gramStart"/>
      <w:r>
        <w:t>т-</w:t>
      </w:r>
      <w:proofErr w:type="gramEnd"/>
      <w:r>
        <w:t xml:space="preserve"> юрист Администрации Михайловского</w:t>
      </w:r>
    </w:p>
    <w:p w:rsidR="00AA4688" w:rsidRDefault="00AA4688" w:rsidP="00AA4688">
      <w:pPr>
        <w:jc w:val="both"/>
      </w:pPr>
      <w:r>
        <w:t>муниципального образования                                                                         А.Е.</w:t>
      </w:r>
      <w:r w:rsidR="00AE5B33">
        <w:t xml:space="preserve"> </w:t>
      </w:r>
      <w:r>
        <w:t>Макеев</w:t>
      </w:r>
    </w:p>
    <w:p w:rsidR="00AA4688" w:rsidRDefault="00AA4688" w:rsidP="00AA4688">
      <w:pPr>
        <w:jc w:val="both"/>
      </w:pPr>
      <w:r>
        <w:t xml:space="preserve">Ведущий специалист </w:t>
      </w:r>
    </w:p>
    <w:p w:rsidR="00AA4688" w:rsidRDefault="00AA4688" w:rsidP="00AA4688">
      <w:pPr>
        <w:jc w:val="both"/>
      </w:pPr>
      <w:r>
        <w:t>отдела социальной и кадровой политики</w:t>
      </w:r>
    </w:p>
    <w:p w:rsidR="00AA4688" w:rsidRDefault="00AA4688" w:rsidP="00AA4688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О.В.</w:t>
      </w:r>
      <w:r w:rsidR="00AE5B33">
        <w:t xml:space="preserve"> </w:t>
      </w:r>
      <w:proofErr w:type="spellStart"/>
      <w:r>
        <w:t>Пильникова</w:t>
      </w:r>
      <w:proofErr w:type="spellEnd"/>
    </w:p>
    <w:p w:rsidR="00AA4688" w:rsidRDefault="00AA4688" w:rsidP="00AA4688">
      <w:pPr>
        <w:jc w:val="both"/>
      </w:pPr>
      <w:r>
        <w:t>председатель Совета Ветеранов</w:t>
      </w:r>
    </w:p>
    <w:p w:rsidR="00AA4688" w:rsidRDefault="00AA4688" w:rsidP="00AA4688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Г.В.</w:t>
      </w:r>
      <w:r w:rsidR="00AE5B33">
        <w:t xml:space="preserve"> </w:t>
      </w:r>
      <w:r>
        <w:t>Попова</w:t>
      </w:r>
    </w:p>
    <w:p w:rsidR="00AA4688" w:rsidRDefault="00AA4688" w:rsidP="00AA4688">
      <w:pPr>
        <w:jc w:val="both"/>
      </w:pPr>
      <w:r>
        <w:t xml:space="preserve">Депутат Думы Михайловского </w:t>
      </w:r>
    </w:p>
    <w:p w:rsidR="00AA4688" w:rsidRDefault="00AA4688" w:rsidP="00AA4688">
      <w:pPr>
        <w:jc w:val="both"/>
      </w:pPr>
      <w:r>
        <w:t>муниципального образования,</w:t>
      </w:r>
    </w:p>
    <w:p w:rsidR="00AA4688" w:rsidRDefault="00AA4688" w:rsidP="00AA4688">
      <w:pPr>
        <w:jc w:val="both"/>
      </w:pPr>
      <w:r>
        <w:t xml:space="preserve">Директор МУ «Михайловский </w:t>
      </w:r>
    </w:p>
    <w:p w:rsidR="00AA4688" w:rsidRDefault="00AA4688" w:rsidP="00AA4688">
      <w:pPr>
        <w:jc w:val="both"/>
      </w:pPr>
      <w:r>
        <w:t>краеведческий музей»                                                                                     Е.И.</w:t>
      </w:r>
      <w:r w:rsidR="00AE5B33">
        <w:t xml:space="preserve"> </w:t>
      </w:r>
      <w:r>
        <w:t>Зуйкова</w:t>
      </w:r>
    </w:p>
    <w:p w:rsidR="00AA4688" w:rsidRDefault="00AA4688" w:rsidP="00AA4688">
      <w:pPr>
        <w:ind w:left="360"/>
        <w:jc w:val="both"/>
        <w:rPr>
          <w:color w:val="000000"/>
          <w:spacing w:val="-3"/>
        </w:rPr>
      </w:pPr>
    </w:p>
    <w:p w:rsidR="00AA4688" w:rsidRDefault="00AA4688" w:rsidP="00AA4688">
      <w:pPr>
        <w:ind w:left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</w:t>
      </w:r>
    </w:p>
    <w:p w:rsidR="00AA4688" w:rsidRPr="007B4CAA" w:rsidRDefault="00AA4688" w:rsidP="00AA4688">
      <w:pPr>
        <w:ind w:left="360"/>
        <w:jc w:val="center"/>
        <w:rPr>
          <w:b/>
          <w:color w:val="000000"/>
          <w:spacing w:val="-3"/>
        </w:rPr>
      </w:pPr>
      <w:r w:rsidRPr="007B4CAA">
        <w:rPr>
          <w:b/>
          <w:color w:val="000000"/>
          <w:spacing w:val="-3"/>
        </w:rPr>
        <w:t>ПОВЕСТКА ДНЯ:</w:t>
      </w:r>
    </w:p>
    <w:p w:rsidR="00AA4688" w:rsidRDefault="00AA4688" w:rsidP="00AA4688">
      <w:pPr>
        <w:ind w:left="360"/>
        <w:jc w:val="center"/>
        <w:rPr>
          <w:color w:val="000000"/>
          <w:spacing w:val="-3"/>
        </w:rPr>
      </w:pPr>
    </w:p>
    <w:p w:rsidR="00AA4688" w:rsidRDefault="00AA4688" w:rsidP="00AA468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AA4688" w:rsidRDefault="00AA4688" w:rsidP="00AA468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AA4688" w:rsidRDefault="00AA4688" w:rsidP="00AA4688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AA4688" w:rsidRDefault="00AA4688" w:rsidP="00AA468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(В.В.</w:t>
      </w:r>
      <w:r w:rsidR="00AE5B33">
        <w:rPr>
          <w:bCs/>
          <w:color w:val="323232"/>
          <w:spacing w:val="-5"/>
        </w:rPr>
        <w:t xml:space="preserve"> </w:t>
      </w:r>
      <w:r>
        <w:rPr>
          <w:bCs/>
          <w:color w:val="323232"/>
          <w:spacing w:val="-5"/>
        </w:rPr>
        <w:t>Зимина)</w:t>
      </w:r>
    </w:p>
    <w:p w:rsidR="00AA4688" w:rsidRDefault="00AA4688" w:rsidP="00AA468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AA4688" w:rsidRDefault="00AA4688" w:rsidP="00AA468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AA4688" w:rsidRPr="00286869" w:rsidRDefault="00AA4688" w:rsidP="00AE5B33">
      <w:pPr>
        <w:shd w:val="clear" w:color="auto" w:fill="FFFFFF"/>
        <w:spacing w:line="274" w:lineRule="exact"/>
        <w:ind w:left="14" w:firstLine="701"/>
        <w:jc w:val="both"/>
      </w:pPr>
      <w:r w:rsidRPr="009F6F2A">
        <w:rPr>
          <w:b/>
          <w:u w:val="single"/>
        </w:rPr>
        <w:t xml:space="preserve"> 1. </w:t>
      </w:r>
      <w:proofErr w:type="gramStart"/>
      <w:r w:rsidRPr="009F6F2A">
        <w:rPr>
          <w:b/>
          <w:u w:val="single"/>
        </w:rPr>
        <w:t xml:space="preserve">По первому  вопросу Зимина В.В.: </w:t>
      </w:r>
      <w:r w:rsidRPr="009F6F2A">
        <w:rPr>
          <w:b/>
        </w:rPr>
        <w:t xml:space="preserve"> </w:t>
      </w:r>
      <w:r w:rsidRPr="009F6F2A">
        <w:t>представила информацию,</w:t>
      </w:r>
      <w:r w:rsidRPr="009F6F2A">
        <w:rPr>
          <w:color w:val="323232"/>
          <w:spacing w:val="-3"/>
        </w:rPr>
        <w:t xml:space="preserve"> Главе Михайловского муниципального образования Петухову М.В. поступил</w:t>
      </w:r>
      <w:r>
        <w:rPr>
          <w:color w:val="323232"/>
          <w:spacing w:val="-3"/>
        </w:rPr>
        <w:t>и</w:t>
      </w:r>
      <w:r w:rsidRPr="009F6F2A">
        <w:rPr>
          <w:color w:val="323232"/>
          <w:spacing w:val="-3"/>
        </w:rPr>
        <w:t xml:space="preserve"> </w:t>
      </w:r>
      <w:r w:rsidRPr="009F6F2A">
        <w:rPr>
          <w:color w:val="323232"/>
          <w:spacing w:val="8"/>
        </w:rPr>
        <w:t>письменн</w:t>
      </w:r>
      <w:r>
        <w:rPr>
          <w:color w:val="323232"/>
          <w:spacing w:val="8"/>
        </w:rPr>
        <w:t>ые</w:t>
      </w:r>
      <w:r w:rsidRPr="009F6F2A">
        <w:rPr>
          <w:color w:val="323232"/>
          <w:spacing w:val="8"/>
        </w:rPr>
        <w:t xml:space="preserve"> </w:t>
      </w:r>
      <w:r>
        <w:rPr>
          <w:color w:val="323232"/>
          <w:spacing w:val="8"/>
        </w:rPr>
        <w:t xml:space="preserve">уведомления </w:t>
      </w:r>
      <w:r w:rsidRPr="009F6F2A">
        <w:rPr>
          <w:color w:val="323232"/>
          <w:spacing w:val="8"/>
        </w:rPr>
        <w:t>сотрудник</w:t>
      </w:r>
      <w:r>
        <w:rPr>
          <w:color w:val="323232"/>
          <w:spacing w:val="8"/>
        </w:rPr>
        <w:t>ов</w:t>
      </w:r>
      <w:r w:rsidRPr="009F6F2A">
        <w:rPr>
          <w:color w:val="323232"/>
          <w:spacing w:val="8"/>
        </w:rPr>
        <w:t xml:space="preserve"> Администрации Михайловского </w:t>
      </w:r>
      <w:r w:rsidRPr="009F6F2A">
        <w:rPr>
          <w:color w:val="323232"/>
          <w:spacing w:val="3"/>
        </w:rPr>
        <w:t xml:space="preserve">муниципального образования </w:t>
      </w:r>
      <w:r>
        <w:rPr>
          <w:color w:val="323232"/>
          <w:spacing w:val="3"/>
        </w:rPr>
        <w:t>замещающих должности муниципальной службы в Администрации Михайловского муниципального образования:</w:t>
      </w:r>
      <w:r w:rsidR="00AE5B33">
        <w:rPr>
          <w:color w:val="323232"/>
          <w:spacing w:val="3"/>
        </w:rPr>
        <w:t xml:space="preserve"> </w:t>
      </w:r>
      <w:r w:rsidR="002052B6">
        <w:rPr>
          <w:color w:val="323232"/>
          <w:spacing w:val="3"/>
        </w:rPr>
        <w:t>…..</w:t>
      </w:r>
      <w:r>
        <w:rPr>
          <w:color w:val="323232"/>
        </w:rPr>
        <w:t xml:space="preserve"> </w:t>
      </w:r>
      <w:r w:rsidRPr="00286869">
        <w:rPr>
          <w:color w:val="323232"/>
        </w:rPr>
        <w:t xml:space="preserve">о разрешении на </w:t>
      </w:r>
      <w:r w:rsidRPr="00286869">
        <w:rPr>
          <w:color w:val="000000"/>
          <w:spacing w:val="2"/>
        </w:rPr>
        <w:t xml:space="preserve">работу по совместительству </w:t>
      </w:r>
      <w:r>
        <w:rPr>
          <w:color w:val="000000"/>
          <w:spacing w:val="2"/>
        </w:rPr>
        <w:t xml:space="preserve">в </w:t>
      </w:r>
      <w:r w:rsidR="00AE5B33">
        <w:rPr>
          <w:color w:val="000000"/>
          <w:spacing w:val="2"/>
        </w:rPr>
        <w:t xml:space="preserve"> участковых избирательных комиссиях в Единый день голосования 11 сентября 2022 года, при проведении выборов  Губернатора Свердловской области, Депутатов Думы Нижнесергинского муниципального</w:t>
      </w:r>
      <w:proofErr w:type="gramEnd"/>
      <w:r w:rsidR="00AE5B33">
        <w:rPr>
          <w:color w:val="000000"/>
          <w:spacing w:val="2"/>
        </w:rPr>
        <w:t xml:space="preserve"> района седьмого созыва  и Депутатов Думы Михайловского муниципального образования пятого созыва </w:t>
      </w:r>
      <w:r>
        <w:rPr>
          <w:color w:val="000000"/>
          <w:spacing w:val="2"/>
        </w:rPr>
        <w:t xml:space="preserve">с  </w:t>
      </w:r>
      <w:r w:rsidR="00AE5B33">
        <w:rPr>
          <w:color w:val="000000"/>
          <w:spacing w:val="2"/>
        </w:rPr>
        <w:t>22 августа 2022 года.</w:t>
      </w:r>
    </w:p>
    <w:p w:rsidR="00AA4688" w:rsidRDefault="00AA4688" w:rsidP="00AA4688">
      <w:pPr>
        <w:pStyle w:val="a5"/>
        <w:ind w:firstLine="284"/>
        <w:jc w:val="both"/>
        <w:textAlignment w:val="top"/>
      </w:pPr>
      <w:r>
        <w:lastRenderedPageBreak/>
        <w:t>Уведомление содержит информацию о намерении выполнять иную оплачиваемую деятельность на условиях не постоянной работы в качестве член</w:t>
      </w:r>
      <w:r w:rsidR="00AE5B33">
        <w:t xml:space="preserve">ов Участковых  </w:t>
      </w:r>
      <w:r>
        <w:t xml:space="preserve">  избирательн</w:t>
      </w:r>
      <w:r w:rsidR="00AE5B33">
        <w:t>ых</w:t>
      </w:r>
      <w:r>
        <w:t xml:space="preserve"> комисси</w:t>
      </w:r>
      <w:r w:rsidR="00AE5B33">
        <w:t>й</w:t>
      </w:r>
      <w:r>
        <w:t xml:space="preserve"> </w:t>
      </w:r>
      <w:r w:rsidR="00224240">
        <w:t>в Единый день голосования 11 сентября 2022 года</w:t>
      </w:r>
      <w:r>
        <w:t xml:space="preserve">  с </w:t>
      </w:r>
      <w:r w:rsidR="00AE5B33">
        <w:t xml:space="preserve"> 22.08.2022 </w:t>
      </w:r>
      <w:r>
        <w:t xml:space="preserve"> года.</w:t>
      </w:r>
    </w:p>
    <w:p w:rsidR="00AA4688" w:rsidRDefault="00AA4688" w:rsidP="00AA4688">
      <w:pPr>
        <w:pStyle w:val="a5"/>
        <w:ind w:firstLine="284"/>
        <w:jc w:val="both"/>
        <w:textAlignment w:val="top"/>
      </w:pPr>
      <w:r>
        <w:t>Управление Президента РФ по вопросам противодействия коррупции дало разъяснения по вопросу отнесения участия муниципального служащего в работе избиркома не на постоянной основе к иной оплачиваемой работе, о которой необходимо уведомлять представителя нанимателя.</w:t>
      </w:r>
    </w:p>
    <w:p w:rsidR="00AA4688" w:rsidRDefault="00AA4688" w:rsidP="00AA4688">
      <w:pPr>
        <w:pStyle w:val="a5"/>
        <w:ind w:firstLine="284"/>
        <w:jc w:val="both"/>
        <w:textAlignment w:val="top"/>
      </w:pPr>
      <w:proofErr w:type="gramStart"/>
      <w:r>
        <w:t xml:space="preserve">Федеральный закон № 25-ФЗ «О муниципальной службе Российской Федерации», которым установлена обязанность муниципального служащего в целях предотвращения конфликта интересов предварительно уведомлять представителя нанимателя о выполнении иной оплачиваемой работы (ч.2, ст.14), не связывает выполнение такой работы с необходимостью заключения трудового договора и не делает исключений для служащих, выполняющих государственные или общественные обязанности (в </w:t>
      </w:r>
      <w:proofErr w:type="spellStart"/>
      <w:r>
        <w:t>т.ч</w:t>
      </w:r>
      <w:proofErr w:type="spellEnd"/>
      <w:r>
        <w:t>. члены избирательных комиссий).</w:t>
      </w:r>
      <w:proofErr w:type="gramEnd"/>
      <w:r>
        <w:t xml:space="preserve"> Предполагается, что иная оплачиваемая работа – это любая деятельность не по основному месту работы, которая приносит муниципальному служащему доход.</w:t>
      </w:r>
    </w:p>
    <w:p w:rsidR="00AA4688" w:rsidRDefault="00AA4688" w:rsidP="00AA4688">
      <w:pPr>
        <w:pStyle w:val="a5"/>
        <w:ind w:firstLine="284"/>
        <w:jc w:val="both"/>
        <w:textAlignment w:val="top"/>
      </w:pPr>
      <w:r>
        <w:t>В связи с этим об осуществлении функций члена избирательной комиссии не на постоянной (штатной) основе, за которое будет выплачено вознаграждение, государственному или муниципальному служащему необходимо предварительно уведомить представителя нанимателя.</w:t>
      </w:r>
    </w:p>
    <w:p w:rsidR="00AA4688" w:rsidRDefault="00AA4688" w:rsidP="00AA4688">
      <w:pPr>
        <w:pStyle w:val="a5"/>
        <w:ind w:firstLine="284"/>
        <w:jc w:val="both"/>
        <w:textAlignment w:val="top"/>
      </w:pPr>
      <w:r>
        <w:t xml:space="preserve">Доход, полученный от такой деятельности, следует отразить в справке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 июня 2014 г.№</w:t>
      </w:r>
      <w:r w:rsidR="00224240">
        <w:t xml:space="preserve"> </w:t>
      </w:r>
      <w:r>
        <w:t>460.</w:t>
      </w:r>
    </w:p>
    <w:p w:rsidR="00AA4688" w:rsidRPr="00AC3F95" w:rsidRDefault="00AA4688" w:rsidP="00AA4688">
      <w:pPr>
        <w:ind w:firstLine="567"/>
        <w:jc w:val="both"/>
      </w:pPr>
      <w:r w:rsidRPr="00AC3F95">
        <w:t>Федеральный закон от 12.06.2002 № 67-ФЗ (ред. от 01.06.2017) «Об основных гарантиях избирательных прав и права на участие в референдуме граждан Российской Федерации» Статья 29. Статус членов комиссий</w:t>
      </w:r>
      <w:r>
        <w:t>:</w:t>
      </w:r>
      <w:r w:rsidRPr="00AC3F95">
        <w:t> </w:t>
      </w:r>
    </w:p>
    <w:p w:rsidR="00AA4688" w:rsidRPr="00AC3F95" w:rsidRDefault="00AA4688" w:rsidP="00AA4688">
      <w:pPr>
        <w:ind w:firstLine="547"/>
        <w:jc w:val="both"/>
      </w:pPr>
      <w:r w:rsidRPr="00AC3F95">
        <w:t xml:space="preserve">1. Членами комиссий с правом решающего голоса не могут быть: </w:t>
      </w:r>
    </w:p>
    <w:p w:rsidR="00AA4688" w:rsidRPr="00AC3F95" w:rsidRDefault="00AA4688" w:rsidP="00AA4688">
      <w:pPr>
        <w:ind w:firstLine="547"/>
        <w:jc w:val="both"/>
      </w:pPr>
      <w:r w:rsidRPr="00AC3F95">
        <w:t xml:space="preserve"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</w:p>
    <w:p w:rsidR="00AA4688" w:rsidRPr="00AC3F95" w:rsidRDefault="00AA4688" w:rsidP="00AA4688">
      <w:pPr>
        <w:ind w:firstLine="547"/>
        <w:jc w:val="both"/>
      </w:pPr>
      <w:r w:rsidRPr="00AC3F95"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AA4688" w:rsidRPr="00AC3F95" w:rsidRDefault="00AA4688" w:rsidP="00AA4688">
      <w:pPr>
        <w:ind w:firstLine="547"/>
        <w:jc w:val="both"/>
      </w:pPr>
      <w:r w:rsidRPr="00AC3F95">
        <w:t>в) граждане Российской Федерации, не достигшие возраста 18 лет;</w:t>
      </w:r>
    </w:p>
    <w:p w:rsidR="00AA4688" w:rsidRPr="00AC3F95" w:rsidRDefault="00AA4688" w:rsidP="00AA4688">
      <w:pPr>
        <w:ind w:firstLine="547"/>
        <w:jc w:val="both"/>
      </w:pPr>
      <w:r w:rsidRPr="00AC3F95">
        <w:t>г) депутаты законодательных (представительных) органов государственной власти, органов местного самоуправления;</w:t>
      </w:r>
    </w:p>
    <w:p w:rsidR="00AA4688" w:rsidRPr="00AC3F95" w:rsidRDefault="00AA4688" w:rsidP="00AA4688">
      <w:pPr>
        <w:ind w:firstLine="547"/>
        <w:jc w:val="both"/>
      </w:pPr>
      <w:r w:rsidRPr="00AC3F95">
        <w:t>д) выборные должностные лица, а также главы местных администраций;</w:t>
      </w:r>
    </w:p>
    <w:p w:rsidR="00AA4688" w:rsidRPr="00AC3F95" w:rsidRDefault="00AA4688" w:rsidP="00AA4688">
      <w:pPr>
        <w:ind w:firstLine="547"/>
        <w:jc w:val="both"/>
      </w:pPr>
      <w:r w:rsidRPr="00AC3F95">
        <w:t>е) судьи (за исключением судей, находящихся в отставке), прокуроры;</w:t>
      </w:r>
    </w:p>
    <w:p w:rsidR="00AA4688" w:rsidRPr="00AC3F95" w:rsidRDefault="00AA4688" w:rsidP="00AA4688">
      <w:pPr>
        <w:ind w:firstLine="547"/>
        <w:jc w:val="both"/>
      </w:pPr>
      <w:r w:rsidRPr="00AC3F95">
        <w:t>ж) 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кандидатов;</w:t>
      </w:r>
    </w:p>
    <w:p w:rsidR="00AA4688" w:rsidRPr="00AC3F95" w:rsidRDefault="00AA4688" w:rsidP="00AA4688">
      <w:pPr>
        <w:ind w:firstLine="547"/>
        <w:jc w:val="both"/>
      </w:pPr>
      <w:r w:rsidRPr="00AC3F95">
        <w:t>з) на соответствующих референдумах - члены и уполномоченные представители инициативных групп по проведению референдума;</w:t>
      </w:r>
    </w:p>
    <w:p w:rsidR="00AA4688" w:rsidRPr="00AC3F95" w:rsidRDefault="00AA4688" w:rsidP="00AA4688">
      <w:pPr>
        <w:ind w:firstLine="547"/>
        <w:jc w:val="both"/>
      </w:pPr>
      <w:r w:rsidRPr="00AC3F95">
        <w:t>и) на соответствующих выборах, референдумах - члены комиссий с правом совещательного голоса;</w:t>
      </w:r>
    </w:p>
    <w:p w:rsidR="00AA4688" w:rsidRPr="00AC3F95" w:rsidRDefault="00AA4688" w:rsidP="00AA4688">
      <w:pPr>
        <w:ind w:firstLine="547"/>
        <w:jc w:val="both"/>
      </w:pPr>
      <w:r w:rsidRPr="00AC3F95">
        <w:t>к) на соответствующих выборах - супруги и близкие родственники кандидатов, близкие родственники супругов кандидатов;</w:t>
      </w:r>
    </w:p>
    <w:p w:rsidR="00AA4688" w:rsidRPr="00AC3F95" w:rsidRDefault="00AA4688" w:rsidP="00AA4688">
      <w:pPr>
        <w:ind w:firstLine="547"/>
        <w:jc w:val="both"/>
      </w:pPr>
      <w:r w:rsidRPr="00AC3F95">
        <w:lastRenderedPageBreak/>
        <w:t>л) лица, которые находятся в непосредственном подчинении у кандидатов;</w:t>
      </w:r>
    </w:p>
    <w:p w:rsidR="00AA4688" w:rsidRPr="00AC3F95" w:rsidRDefault="00AA4688" w:rsidP="00AA4688">
      <w:pPr>
        <w:ind w:firstLine="547"/>
        <w:jc w:val="both"/>
      </w:pPr>
      <w:proofErr w:type="gramStart"/>
      <w:r w:rsidRPr="00AC3F95">
        <w:t>м)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AA4688" w:rsidRPr="00AC3F95" w:rsidRDefault="00AA4688" w:rsidP="00AA4688">
      <w:pPr>
        <w:ind w:firstLine="547"/>
        <w:jc w:val="both"/>
      </w:pPr>
      <w:r w:rsidRPr="00AC3F95">
        <w:t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AA4688" w:rsidRDefault="00AA4688" w:rsidP="00AA4688">
      <w:pPr>
        <w:pStyle w:val="a5"/>
        <w:ind w:firstLine="284"/>
        <w:jc w:val="both"/>
        <w:textAlignment w:val="top"/>
        <w:rPr>
          <w:color w:val="000000"/>
          <w:spacing w:val="-8"/>
        </w:rPr>
      </w:pPr>
      <w:r>
        <w:t xml:space="preserve">Учитывая своевременное уведомление работодателя об иной оплачиваемой работе, проанализировав, представленные документы,  а также приняв во внимание график работы, предлагаю членам комиссии проголосовать. </w:t>
      </w:r>
      <w:r w:rsidRPr="00286869">
        <w:rPr>
          <w:color w:val="000000"/>
          <w:spacing w:val="7"/>
        </w:rPr>
        <w:t xml:space="preserve">Конфликта интересов при работе сотрудников </w:t>
      </w:r>
      <w:r>
        <w:rPr>
          <w:color w:val="000000"/>
          <w:spacing w:val="7"/>
        </w:rPr>
        <w:t>А</w:t>
      </w:r>
      <w:r w:rsidRPr="00286869">
        <w:rPr>
          <w:color w:val="000000"/>
          <w:spacing w:val="7"/>
        </w:rPr>
        <w:t>дминистрации</w:t>
      </w:r>
      <w:r>
        <w:rPr>
          <w:color w:val="000000"/>
          <w:spacing w:val="7"/>
        </w:rPr>
        <w:t xml:space="preserve">  Михайловского муниципального образования </w:t>
      </w:r>
      <w:r>
        <w:rPr>
          <w:color w:val="000000"/>
          <w:spacing w:val="2"/>
        </w:rPr>
        <w:t>в окружных избирательных комиссиях  не возникает</w:t>
      </w:r>
      <w:r w:rsidRPr="00286869">
        <w:rPr>
          <w:color w:val="000000"/>
          <w:spacing w:val="-8"/>
        </w:rPr>
        <w:t>.</w:t>
      </w:r>
    </w:p>
    <w:p w:rsidR="00AA4688" w:rsidRDefault="00AA4688" w:rsidP="00AA4688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AA4688" w:rsidRDefault="00AA4688" w:rsidP="00AA4688">
      <w:pPr>
        <w:jc w:val="both"/>
      </w:pPr>
      <w:r>
        <w:t>РАССМОТРЕЛИ:</w:t>
      </w:r>
    </w:p>
    <w:p w:rsidR="00AA4688" w:rsidRPr="004E5540" w:rsidRDefault="00AA4688" w:rsidP="00AA4688">
      <w:pPr>
        <w:ind w:firstLine="708"/>
        <w:jc w:val="both"/>
      </w:pPr>
      <w:r>
        <w:t>- заявлени</w:t>
      </w:r>
      <w:r w:rsidR="00224240">
        <w:t xml:space="preserve">я </w:t>
      </w:r>
      <w:r w:rsidR="002052B6">
        <w:t>………</w:t>
      </w:r>
      <w:r w:rsidRPr="004E5540">
        <w:t xml:space="preserve"> от </w:t>
      </w:r>
      <w:r w:rsidR="00224240">
        <w:t>04.08.</w:t>
      </w:r>
      <w:r w:rsidRPr="004E5540">
        <w:t>2022 года.</w:t>
      </w: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>РЕШИЛИ:</w:t>
      </w:r>
    </w:p>
    <w:p w:rsidR="00AA4688" w:rsidRDefault="00AA4688" w:rsidP="00AA4688">
      <w:pPr>
        <w:jc w:val="both"/>
      </w:pPr>
      <w:r>
        <w:t>Принять  информацию к сведению.</w:t>
      </w: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>РЕЗУЛЬТАТЫ ГОЛОСОВАНИЯ:</w:t>
      </w:r>
    </w:p>
    <w:p w:rsidR="00AA4688" w:rsidRDefault="00AA4688" w:rsidP="00AA4688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AA4688" w:rsidRDefault="00AA4688" w:rsidP="00AA4688">
      <w:pPr>
        <w:jc w:val="both"/>
      </w:pPr>
    </w:p>
    <w:p w:rsidR="00224240" w:rsidRDefault="00AA4688" w:rsidP="00224240">
      <w:pPr>
        <w:shd w:val="clear" w:color="auto" w:fill="FFFFFF"/>
        <w:spacing w:before="5" w:line="274" w:lineRule="exact"/>
        <w:ind w:left="19"/>
        <w:jc w:val="both"/>
      </w:pPr>
      <w:r>
        <w:rPr>
          <w:color w:val="323232"/>
        </w:rPr>
        <w:t xml:space="preserve">2. Рекомендовать главе Михайловского муниципального образования Петухову М.В. дать разрешение на работу по совместительству </w:t>
      </w:r>
      <w:r w:rsidR="002052B6">
        <w:rPr>
          <w:color w:val="323232"/>
        </w:rPr>
        <w:t>………………</w:t>
      </w:r>
      <w:bookmarkStart w:id="0" w:name="_GoBack"/>
      <w:bookmarkEnd w:id="0"/>
      <w:r w:rsidR="00224240">
        <w:t>.</w:t>
      </w:r>
    </w:p>
    <w:p w:rsidR="00AA4688" w:rsidRPr="00C8560A" w:rsidRDefault="00AA4688" w:rsidP="00224240">
      <w:pPr>
        <w:shd w:val="clear" w:color="auto" w:fill="FFFFFF"/>
        <w:spacing w:before="5" w:line="274" w:lineRule="exact"/>
        <w:ind w:left="19"/>
        <w:jc w:val="both"/>
      </w:pPr>
      <w:r>
        <w:rPr>
          <w:color w:val="323232"/>
        </w:rPr>
        <w:t xml:space="preserve">3. Ведущему специалисту отдела социальной и кадровой политики Администрации Михайловского муниципального образования  Воробьевой С.А. предоставить  копию данного протокола в </w:t>
      </w:r>
      <w:r w:rsidRPr="005A10D6">
        <w:t xml:space="preserve"> </w:t>
      </w:r>
      <w:r w:rsidRPr="00C8560A">
        <w:t xml:space="preserve">Департамент противодействия коррупции и контроля </w:t>
      </w:r>
      <w:r>
        <w:t xml:space="preserve"> </w:t>
      </w:r>
      <w:r w:rsidRPr="00C8560A">
        <w:t>Свердловской области</w:t>
      </w:r>
      <w:r>
        <w:t>.</w:t>
      </w: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 xml:space="preserve">Председатель Комиссии               _______________________________              </w:t>
      </w:r>
      <w:proofErr w:type="spellStart"/>
      <w:r>
        <w:t>В.В.Зимина</w:t>
      </w:r>
      <w:proofErr w:type="spellEnd"/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 xml:space="preserve">Секретарь Комиссии                 ______________________________               </w:t>
      </w:r>
      <w:proofErr w:type="spellStart"/>
      <w:r>
        <w:t>С.А.Воробьева</w:t>
      </w:r>
      <w:proofErr w:type="spellEnd"/>
      <w:r>
        <w:t xml:space="preserve"> </w:t>
      </w: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 xml:space="preserve">Члены Комиссии                      _______________________________                    </w:t>
      </w:r>
      <w:proofErr w:type="spellStart"/>
      <w:r>
        <w:t>А.Е.Макеев</w:t>
      </w:r>
      <w:proofErr w:type="spellEnd"/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О.В. </w:t>
      </w:r>
      <w:proofErr w:type="spellStart"/>
      <w:r>
        <w:t>Пильникова</w:t>
      </w:r>
      <w:proofErr w:type="spellEnd"/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ab/>
      </w:r>
      <w:r>
        <w:tab/>
      </w:r>
      <w:r>
        <w:tab/>
      </w:r>
    </w:p>
    <w:p w:rsidR="00AA4688" w:rsidRDefault="00AA4688" w:rsidP="00AA4688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  </w:t>
      </w:r>
      <w:proofErr w:type="spellStart"/>
      <w:r>
        <w:t>Г.В.Попова</w:t>
      </w:r>
      <w:proofErr w:type="spellEnd"/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  <w:r>
        <w:tab/>
      </w:r>
      <w:r>
        <w:tab/>
      </w:r>
      <w:r>
        <w:tab/>
      </w:r>
      <w:r>
        <w:tab/>
      </w:r>
    </w:p>
    <w:p w:rsidR="00AA4688" w:rsidRDefault="00AA4688" w:rsidP="00AA4688">
      <w:pPr>
        <w:jc w:val="both"/>
      </w:pPr>
      <w:r>
        <w:tab/>
      </w:r>
      <w:r>
        <w:tab/>
      </w:r>
      <w:r>
        <w:tab/>
      </w:r>
      <w:r>
        <w:tab/>
        <w:t xml:space="preserve">   ________________________________</w:t>
      </w:r>
      <w:r>
        <w:tab/>
      </w:r>
      <w:r>
        <w:tab/>
        <w:t xml:space="preserve">    </w:t>
      </w:r>
      <w:proofErr w:type="spellStart"/>
      <w:r>
        <w:t>Е.И.Зуйкова</w:t>
      </w:r>
      <w:proofErr w:type="spellEnd"/>
    </w:p>
    <w:p w:rsidR="00AA4688" w:rsidRDefault="00AA4688" w:rsidP="00AA4688">
      <w:pPr>
        <w:jc w:val="both"/>
      </w:pPr>
      <w:r>
        <w:tab/>
      </w:r>
      <w:r>
        <w:tab/>
      </w:r>
      <w:r>
        <w:tab/>
      </w:r>
      <w:r>
        <w:tab/>
      </w:r>
    </w:p>
    <w:p w:rsidR="00AA4688" w:rsidRDefault="00AA4688" w:rsidP="00AA4688">
      <w:pPr>
        <w:jc w:val="both"/>
      </w:pPr>
    </w:p>
    <w:p w:rsidR="00AA4688" w:rsidRDefault="00AA4688" w:rsidP="00AA4688">
      <w:pPr>
        <w:jc w:val="both"/>
      </w:pPr>
    </w:p>
    <w:p w:rsidR="009C67F8" w:rsidRPr="00AA4688" w:rsidRDefault="009C67F8" w:rsidP="00AA4688"/>
    <w:sectPr w:rsidR="009C67F8" w:rsidRPr="00AA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093D15"/>
    <w:rsid w:val="00177CB6"/>
    <w:rsid w:val="002052B6"/>
    <w:rsid w:val="00224240"/>
    <w:rsid w:val="003E5906"/>
    <w:rsid w:val="00474337"/>
    <w:rsid w:val="004D7782"/>
    <w:rsid w:val="004E5E75"/>
    <w:rsid w:val="009C67F8"/>
    <w:rsid w:val="00AA4688"/>
    <w:rsid w:val="00AE5B33"/>
    <w:rsid w:val="00C92443"/>
    <w:rsid w:val="00EE0A04"/>
    <w:rsid w:val="00F0402C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A4688"/>
    <w:pPr>
      <w:spacing w:before="240" w:after="240"/>
    </w:pPr>
  </w:style>
  <w:style w:type="paragraph" w:styleId="a6">
    <w:name w:val="List Paragraph"/>
    <w:basedOn w:val="a"/>
    <w:uiPriority w:val="34"/>
    <w:qFormat/>
    <w:rsid w:val="00AE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A4688"/>
    <w:pPr>
      <w:spacing w:before="240" w:after="240"/>
    </w:pPr>
  </w:style>
  <w:style w:type="paragraph" w:styleId="a6">
    <w:name w:val="List Paragraph"/>
    <w:basedOn w:val="a"/>
    <w:uiPriority w:val="34"/>
    <w:qFormat/>
    <w:rsid w:val="00AE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5634-6CEA-4F00-A032-200762D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2022-08-16T11:02:00Z</cp:lastPrinted>
  <dcterms:created xsi:type="dcterms:W3CDTF">2018-11-21T09:38:00Z</dcterms:created>
  <dcterms:modified xsi:type="dcterms:W3CDTF">2022-09-07T11:46:00Z</dcterms:modified>
</cp:coreProperties>
</file>